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8" w:type="dxa"/>
        <w:tblLook w:val="01E0" w:firstRow="1" w:lastRow="1" w:firstColumn="1" w:lastColumn="1" w:noHBand="0" w:noVBand="0"/>
      </w:tblPr>
      <w:tblGrid>
        <w:gridCol w:w="4928"/>
        <w:gridCol w:w="4780"/>
      </w:tblGrid>
      <w:tr w:rsidR="009326A4" w:rsidRPr="009326A4" w:rsidTr="00D136DD">
        <w:tc>
          <w:tcPr>
            <w:tcW w:w="4928" w:type="dxa"/>
          </w:tcPr>
          <w:p w:rsidR="009326A4" w:rsidRPr="009326A4" w:rsidRDefault="009326A4" w:rsidP="00932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 w:rsidRPr="009326A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Российская Федерация, Свердловская область</w:t>
            </w:r>
          </w:p>
          <w:p w:rsidR="009326A4" w:rsidRPr="009326A4" w:rsidRDefault="009326A4" w:rsidP="00932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 w:rsidRPr="009326A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Управление образования</w:t>
            </w:r>
          </w:p>
          <w:p w:rsidR="009326A4" w:rsidRPr="009326A4" w:rsidRDefault="009326A4" w:rsidP="00932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 w:rsidRPr="009326A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Невьянского городского округа</w:t>
            </w:r>
          </w:p>
          <w:p w:rsidR="009326A4" w:rsidRPr="009326A4" w:rsidRDefault="009326A4" w:rsidP="00932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 w:rsidRPr="009326A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</w:t>
            </w:r>
          </w:p>
          <w:p w:rsidR="009326A4" w:rsidRPr="009326A4" w:rsidRDefault="009326A4" w:rsidP="00932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 w:rsidRPr="009326A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 xml:space="preserve"> школа села Быньги</w:t>
            </w:r>
          </w:p>
          <w:p w:rsidR="009326A4" w:rsidRPr="009326A4" w:rsidRDefault="009326A4" w:rsidP="00932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 w:rsidRPr="009326A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ОГРН 1026601327675     ОКПО 54116012</w:t>
            </w:r>
          </w:p>
          <w:p w:rsidR="009326A4" w:rsidRPr="009326A4" w:rsidRDefault="009326A4" w:rsidP="00932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 w:rsidRPr="009326A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ИНН  6621008540   КПП  668201001</w:t>
            </w:r>
          </w:p>
          <w:p w:rsidR="009326A4" w:rsidRPr="009326A4" w:rsidRDefault="009326A4" w:rsidP="00932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 w:rsidRPr="009326A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 xml:space="preserve">Юридический адрес: 624171 Свердловская область </w:t>
            </w:r>
          </w:p>
          <w:p w:rsidR="009326A4" w:rsidRPr="009326A4" w:rsidRDefault="009326A4" w:rsidP="00932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 w:rsidRPr="009326A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Невьянский район село Быньги  улица Мартьянова, 45 Телефон (256) 30-1-43, факс (256) 30-2 – 03</w:t>
            </w:r>
          </w:p>
          <w:p w:rsidR="009326A4" w:rsidRPr="009326A4" w:rsidRDefault="009326A4" w:rsidP="00932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</w:p>
          <w:p w:rsidR="009326A4" w:rsidRPr="009326A4" w:rsidRDefault="009326A4" w:rsidP="008830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4780" w:type="dxa"/>
          </w:tcPr>
          <w:p w:rsidR="009326A4" w:rsidRPr="009326A4" w:rsidRDefault="009326A4" w:rsidP="0093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9326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               </w:t>
            </w:r>
          </w:p>
        </w:tc>
      </w:tr>
    </w:tbl>
    <w:p w:rsidR="009326A4" w:rsidRDefault="009326A4" w:rsidP="00BE5CC2">
      <w:pPr>
        <w:jc w:val="center"/>
        <w:rPr>
          <w:rFonts w:ascii="Times New Roman" w:hAnsi="Times New Roman" w:cs="Times New Roman"/>
          <w:sz w:val="28"/>
        </w:rPr>
      </w:pPr>
    </w:p>
    <w:p w:rsidR="00BE5CC2" w:rsidRPr="00BE5CC2" w:rsidRDefault="00BE5CC2" w:rsidP="00BE5CC2">
      <w:pPr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sz w:val="28"/>
        </w:rPr>
        <w:t>Отчет</w:t>
      </w:r>
      <w:r w:rsidRPr="00BE5CC2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о проведенных мероприятиях по ПДД </w:t>
      </w:r>
    </w:p>
    <w:p w:rsidR="00BE5CC2" w:rsidRPr="00BE5CC2" w:rsidRDefault="00BE5CC2" w:rsidP="00BE5CC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E5CC2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в рамках акции «Горка»</w:t>
      </w:r>
    </w:p>
    <w:p w:rsidR="00A93E49" w:rsidRDefault="00A93E49" w:rsidP="00A93E49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1029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4478"/>
      </w:tblGrid>
      <w:tr w:rsidR="00BE5CC2" w:rsidRPr="00BE5CC2" w:rsidTr="00BE5CC2">
        <w:trPr>
          <w:trHeight w:hRule="exact"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60" w:line="24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BE5CC2" w:rsidRPr="00BE5CC2" w:rsidRDefault="00BE5CC2" w:rsidP="00BE5CC2">
            <w:pPr>
              <w:widowControl w:val="0"/>
              <w:spacing w:before="60" w:after="0" w:line="24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</w:tc>
      </w:tr>
      <w:tr w:rsidR="00BE5CC2" w:rsidRPr="00BE5CC2" w:rsidTr="00BE5CC2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Задействовано для проведения мероприятия: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</w:p>
        </w:tc>
      </w:tr>
      <w:tr w:rsidR="00BE5CC2" w:rsidRPr="00BE5CC2" w:rsidTr="00BE5CC2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1.1. педагогического состава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Pr="00BE5CC2" w:rsidRDefault="00706D07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20</w:t>
            </w:r>
          </w:p>
        </w:tc>
      </w:tr>
      <w:tr w:rsidR="00BE5CC2" w:rsidRPr="00BE5CC2" w:rsidTr="00BE5CC2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1.2. ЮИД (количество отрядов)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  <w:r w:rsidRPr="00BE5CC2"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1</w:t>
            </w:r>
          </w:p>
        </w:tc>
      </w:tr>
      <w:tr w:rsidR="00BE5CC2" w:rsidRPr="00BE5CC2" w:rsidTr="00BE5CC2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Организованно и проведено: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</w:p>
        </w:tc>
      </w:tr>
      <w:tr w:rsidR="00BE5CC2" w:rsidRPr="00BE5CC2" w:rsidTr="00BE5CC2">
        <w:trPr>
          <w:trHeight w:hRule="exact"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2.1. собраний (совещаний) с педагогами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  <w:r w:rsidRPr="00BE5CC2"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1</w:t>
            </w:r>
          </w:p>
        </w:tc>
      </w:tr>
      <w:tr w:rsidR="00BE5CC2" w:rsidRPr="00BE5CC2" w:rsidTr="00BE5CC2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2.2. собраний с родителями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Pr="00BE5CC2" w:rsidRDefault="00706D07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2</w:t>
            </w:r>
            <w:r w:rsidR="0088307E"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0</w:t>
            </w:r>
          </w:p>
        </w:tc>
      </w:tr>
      <w:tr w:rsidR="00BE5CC2" w:rsidRPr="00BE5CC2" w:rsidTr="00BE5CC2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Организованно и проведено: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</w:p>
        </w:tc>
      </w:tr>
      <w:tr w:rsidR="00BE5CC2" w:rsidRPr="00BE5CC2" w:rsidTr="00BE5CC2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3.1.бесед и лекций с учащимися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Pr="00BE5CC2" w:rsidRDefault="00706D07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28</w:t>
            </w:r>
            <w:r w:rsidR="00BE5CC2" w:rsidRPr="00BE5CC2"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 xml:space="preserve"> (инструктажи, </w:t>
            </w:r>
            <w:proofErr w:type="spellStart"/>
            <w:proofErr w:type="gramStart"/>
            <w:r w:rsidR="00BE5CC2" w:rsidRPr="00BE5CC2"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кл.часы</w:t>
            </w:r>
            <w:proofErr w:type="spellEnd"/>
            <w:proofErr w:type="gramEnd"/>
            <w:r w:rsidR="00BE5CC2" w:rsidRPr="00BE5CC2"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)</w:t>
            </w:r>
          </w:p>
        </w:tc>
      </w:tr>
      <w:tr w:rsidR="00BE5CC2" w:rsidRPr="00BE5CC2" w:rsidTr="00BE5CC2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Организованно и проведено: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</w:p>
        </w:tc>
      </w:tr>
      <w:tr w:rsidR="00BE5CC2" w:rsidRPr="00BE5CC2" w:rsidTr="00706D07">
        <w:trPr>
          <w:trHeight w:hRule="exact" w:val="10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4.1. социально - значимые мероприятия (акции, рейды)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Default="00706D07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Рейд «П</w:t>
            </w:r>
            <w:r w:rsidR="00BE5CC2"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ослушный пешеход» - 1</w:t>
            </w:r>
          </w:p>
          <w:p w:rsidR="00706D07" w:rsidRDefault="00706D07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 xml:space="preserve">Рейд по проверке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световозвращающих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 xml:space="preserve"> элементов </w:t>
            </w:r>
            <w:r w:rsidR="0088307E"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–</w:t>
            </w:r>
            <w:r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 xml:space="preserve"> 2</w:t>
            </w:r>
          </w:p>
          <w:p w:rsidR="0088307E" w:rsidRPr="00BE5CC2" w:rsidRDefault="0088307E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</w:p>
        </w:tc>
      </w:tr>
      <w:tr w:rsidR="00BE5CC2" w:rsidRPr="00BE5CC2" w:rsidTr="00BE5CC2">
        <w:trPr>
          <w:trHeight w:hRule="exact" w:val="1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4.2. конкурсов, викторин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Default="00BE5CC2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</w:p>
          <w:p w:rsidR="00BE5CC2" w:rsidRDefault="00BE5CC2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  <w:r w:rsidRPr="00BE5CC2"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Викторина «</w:t>
            </w:r>
            <w:r w:rsidR="00706D07"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Правила ДД на «пять</w:t>
            </w:r>
            <w:r w:rsidRPr="00BE5CC2"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»</w:t>
            </w:r>
            <w:r w:rsidR="00706D07"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 xml:space="preserve"> - 46</w:t>
            </w:r>
            <w:r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 xml:space="preserve"> чел</w:t>
            </w:r>
          </w:p>
          <w:p w:rsidR="00BE5CC2" w:rsidRDefault="00706D07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Конкурс рисунков</w:t>
            </w:r>
            <w:r w:rsidR="00BE5CC2"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 xml:space="preserve"> – </w:t>
            </w:r>
            <w:r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28</w:t>
            </w:r>
            <w:r w:rsidR="00BE5CC2"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 xml:space="preserve"> чел.</w:t>
            </w:r>
          </w:p>
          <w:p w:rsidR="00BE5CC2" w:rsidRDefault="00BE5CC2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</w:p>
          <w:p w:rsidR="00BE5CC2" w:rsidRPr="00BE5CC2" w:rsidRDefault="00BE5CC2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</w:p>
        </w:tc>
      </w:tr>
      <w:tr w:rsidR="00BE5CC2" w:rsidRPr="00BE5CC2" w:rsidTr="00BE5CC2">
        <w:trPr>
          <w:trHeight w:hRule="exact"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Изготовлено: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</w:p>
        </w:tc>
      </w:tr>
      <w:tr w:rsidR="00BE5CC2" w:rsidRPr="00BE5CC2" w:rsidTr="00BE5CC2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5.1. памяток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Pr="00BE5CC2" w:rsidRDefault="00BE5CC2" w:rsidP="00706D0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  <w:r w:rsidRPr="00BE5CC2"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3</w:t>
            </w:r>
            <w:r w:rsidR="0088307E"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54</w:t>
            </w:r>
          </w:p>
        </w:tc>
      </w:tr>
      <w:tr w:rsidR="00BE5CC2" w:rsidRPr="00BE5CC2" w:rsidTr="00BE5CC2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5.2. листовок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Pr="00BE5CC2" w:rsidRDefault="00706D07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20</w:t>
            </w:r>
          </w:p>
        </w:tc>
      </w:tr>
      <w:tr w:rsidR="00BE5CC2" w:rsidRPr="00BE5CC2" w:rsidTr="00BE5CC2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Распространенно: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</w:p>
        </w:tc>
      </w:tr>
      <w:tr w:rsidR="00BE5CC2" w:rsidRPr="00BE5CC2" w:rsidTr="00BE5CC2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6.1. памяток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Pr="00BE5CC2" w:rsidRDefault="00706D07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3</w:t>
            </w:r>
            <w:r w:rsidR="0088307E"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54</w:t>
            </w:r>
          </w:p>
        </w:tc>
      </w:tr>
      <w:tr w:rsidR="00BE5CC2" w:rsidRPr="00BE5CC2" w:rsidTr="00BE5CC2">
        <w:trPr>
          <w:trHeight w:hRule="exact"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CC2" w:rsidRPr="00BE5CC2" w:rsidRDefault="00BE5CC2" w:rsidP="00BE5CC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5CC2" w:rsidRPr="00BE5CC2" w:rsidRDefault="00BE5CC2" w:rsidP="00BE5CC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6.2. листовок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CC2" w:rsidRPr="00BE5CC2" w:rsidRDefault="00706D07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  <w:t>20</w:t>
            </w:r>
          </w:p>
          <w:p w:rsidR="00BE5CC2" w:rsidRPr="00BE5CC2" w:rsidRDefault="00BE5CC2" w:rsidP="00BE5C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10"/>
                <w:lang w:eastAsia="ru-RU" w:bidi="ru-RU"/>
              </w:rPr>
            </w:pPr>
          </w:p>
        </w:tc>
      </w:tr>
    </w:tbl>
    <w:p w:rsidR="00BE5CC2" w:rsidRDefault="00BC2291" w:rsidP="001859FC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1.</w:t>
      </w:r>
      <w:r w:rsidR="00107797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 xml:space="preserve"> </w:t>
      </w:r>
      <w:r w:rsidR="00706D07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В викторине</w:t>
      </w:r>
      <w:r w:rsidR="00A63BE2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 xml:space="preserve"> по ПДД </w:t>
      </w:r>
      <w:r w:rsidR="00706D07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участвовали</w:t>
      </w:r>
      <w:r w:rsidR="00A63BE2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 xml:space="preserve"> ребята </w:t>
      </w:r>
      <w:r w:rsidR="00706D07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начальных</w:t>
      </w:r>
      <w:r w:rsidR="00A63BE2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 xml:space="preserve"> классов, </w:t>
      </w:r>
      <w:r w:rsidR="00706D07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показали отличные знания</w:t>
      </w:r>
      <w:r w:rsidR="00A63BE2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. Ребята просмотрели презентаци</w:t>
      </w:r>
      <w:r w:rsidR="00107797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ю, обсужда</w:t>
      </w:r>
      <w:r w:rsidR="00A63BE2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 xml:space="preserve">ли ситуации на дорогах, отгадывали загадки, решали кроссворды, </w:t>
      </w:r>
      <w:r w:rsidR="00107797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рисовали.</w:t>
      </w:r>
    </w:p>
    <w:p w:rsidR="001859FC" w:rsidRDefault="00107797" w:rsidP="001859F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2</w:t>
      </w:r>
      <w:r w:rsidR="00BC2291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.</w:t>
      </w:r>
      <w:r w:rsidR="00706D07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Рейд «П</w:t>
      </w:r>
      <w:r w:rsidR="00BE5CC2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ослушный пешеход»</w:t>
      </w:r>
      <w:r w:rsidR="00BC2291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 xml:space="preserve"> проводили ребята отряда БИД. Останавливали </w:t>
      </w:r>
      <w:r w:rsidR="00706D07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пешеходов</w:t>
      </w:r>
      <w:r w:rsidR="00BC2291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,</w:t>
      </w:r>
      <w:r w:rsidR="00706D07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 xml:space="preserve"> которые нарушали ПДД,</w:t>
      </w:r>
      <w:r w:rsidR="00BC2291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 xml:space="preserve"> </w:t>
      </w:r>
      <w:r w:rsidR="00706D07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проговаривали им правила</w:t>
      </w:r>
      <w:r w:rsidR="00A63BE2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, обсуждали различные ситуации на дорогах, выдавали памятки.</w:t>
      </w:r>
      <w:r w:rsidR="00706D07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 xml:space="preserve"> Для проведения рейда по проверке </w:t>
      </w:r>
      <w:proofErr w:type="spellStart"/>
      <w:r w:rsidR="00706D07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световозвращающих</w:t>
      </w:r>
      <w:proofErr w:type="spellEnd"/>
      <w:r w:rsidR="00706D07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 xml:space="preserve"> элементов привлекли представителей ГИБДД, которые</w:t>
      </w:r>
      <w:r w:rsidR="004F3A31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 xml:space="preserve"> прошли также по классам, прове</w:t>
      </w:r>
      <w:r w:rsidR="00706D07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 xml:space="preserve">ли с детьми беседы и выдали </w:t>
      </w:r>
      <w:proofErr w:type="spellStart"/>
      <w:r w:rsidR="00706D07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световозвращающие</w:t>
      </w:r>
      <w:proofErr w:type="spellEnd"/>
      <w:r w:rsidR="00706D07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 xml:space="preserve"> полоски тем ребятам, у которых не</w:t>
      </w:r>
      <w:r w:rsidR="004F3A31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 xml:space="preserve"> оказалось наклеек, </w:t>
      </w:r>
      <w:proofErr w:type="spellStart"/>
      <w:r w:rsidR="004F3A31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брелков</w:t>
      </w:r>
      <w:proofErr w:type="spellEnd"/>
      <w:r w:rsidR="004F3A31"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  <w:t>.</w:t>
      </w:r>
    </w:p>
    <w:p w:rsidR="00706D07" w:rsidRDefault="00706D07" w:rsidP="001859F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</w:pPr>
    </w:p>
    <w:p w:rsidR="00706D07" w:rsidRDefault="00706D07" w:rsidP="001859F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Cs w:val="10"/>
          <w:lang w:eastAsia="ru-RU" w:bidi="ru-RU"/>
        </w:rPr>
      </w:pPr>
    </w:p>
    <w:p w:rsidR="002D1FAE" w:rsidRDefault="00706D07" w:rsidP="00BE5C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</w:t>
      </w:r>
      <w:r w:rsidR="001859FC">
        <w:rPr>
          <w:rFonts w:ascii="Times New Roman" w:hAnsi="Times New Roman" w:cs="Times New Roman"/>
          <w:sz w:val="28"/>
        </w:rPr>
        <w:t xml:space="preserve"> МБОУ СОШ с. Быньги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="001859FC">
        <w:rPr>
          <w:rFonts w:ascii="Times New Roman" w:hAnsi="Times New Roman" w:cs="Times New Roman"/>
          <w:sz w:val="28"/>
        </w:rPr>
        <w:t xml:space="preserve">                           </w:t>
      </w:r>
      <w:r>
        <w:rPr>
          <w:rFonts w:ascii="Times New Roman" w:hAnsi="Times New Roman" w:cs="Times New Roman"/>
          <w:sz w:val="28"/>
        </w:rPr>
        <w:t>С.А. Иванцова</w:t>
      </w:r>
      <w:bookmarkStart w:id="0" w:name="_GoBack"/>
      <w:bookmarkEnd w:id="0"/>
    </w:p>
    <w:p w:rsidR="002D1FAE" w:rsidRPr="00A93E49" w:rsidRDefault="002D1FAE" w:rsidP="00BE5CC2">
      <w:pPr>
        <w:rPr>
          <w:rFonts w:ascii="Times New Roman" w:hAnsi="Times New Roman" w:cs="Times New Roman"/>
          <w:sz w:val="28"/>
        </w:rPr>
      </w:pPr>
    </w:p>
    <w:sectPr w:rsidR="002D1FAE" w:rsidRPr="00A93E49" w:rsidSect="009326A4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343"/>
    <w:rsid w:val="00107797"/>
    <w:rsid w:val="001859FC"/>
    <w:rsid w:val="001E32B7"/>
    <w:rsid w:val="002D1FAE"/>
    <w:rsid w:val="004F3A31"/>
    <w:rsid w:val="0059739F"/>
    <w:rsid w:val="00706D07"/>
    <w:rsid w:val="007D3809"/>
    <w:rsid w:val="0088307E"/>
    <w:rsid w:val="009326A4"/>
    <w:rsid w:val="00A63BE2"/>
    <w:rsid w:val="00A93E49"/>
    <w:rsid w:val="00B83E2C"/>
    <w:rsid w:val="00BC2291"/>
    <w:rsid w:val="00BE5CC2"/>
    <w:rsid w:val="00C115C2"/>
    <w:rsid w:val="00D17434"/>
    <w:rsid w:val="00FB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426D"/>
  <w15:docId w15:val="{F412897E-70F0-47CE-8376-50883302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9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E49"/>
  </w:style>
  <w:style w:type="paragraph" w:styleId="a5">
    <w:name w:val="Balloon Text"/>
    <w:basedOn w:val="a"/>
    <w:link w:val="a6"/>
    <w:uiPriority w:val="99"/>
    <w:semiHidden/>
    <w:unhideWhenUsed/>
    <w:rsid w:val="00C11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15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C2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Саранкина</cp:lastModifiedBy>
  <cp:revision>6</cp:revision>
  <cp:lastPrinted>2016-12-13T03:42:00Z</cp:lastPrinted>
  <dcterms:created xsi:type="dcterms:W3CDTF">2017-01-09T06:10:00Z</dcterms:created>
  <dcterms:modified xsi:type="dcterms:W3CDTF">2021-02-09T12:22:00Z</dcterms:modified>
</cp:coreProperties>
</file>