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9B" w:rsidRPr="0073351E" w:rsidRDefault="00FC199B" w:rsidP="00FC199B">
      <w:pPr>
        <w:pStyle w:val="Default"/>
        <w:pageBreakBefore/>
        <w:jc w:val="right"/>
        <w:rPr>
          <w:b/>
          <w:sz w:val="28"/>
          <w:szCs w:val="28"/>
        </w:rPr>
      </w:pPr>
      <w:r w:rsidRPr="0073351E">
        <w:rPr>
          <w:b/>
          <w:sz w:val="28"/>
          <w:szCs w:val="28"/>
        </w:rPr>
        <w:t>Приложение 11</w:t>
      </w:r>
    </w:p>
    <w:p w:rsidR="00FC199B" w:rsidRDefault="00FC199B" w:rsidP="00FC199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психолого-педагогического консилиума МАОУ СОШ с. Быньги на 2021-2022 учебный год.</w:t>
      </w:r>
    </w:p>
    <w:p w:rsidR="00FC199B" w:rsidRDefault="00FC199B" w:rsidP="00FC199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</w:p>
    <w:p w:rsidR="00FC199B" w:rsidRDefault="00FC199B" w:rsidP="00FC19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Создание целостной системы сопровождения, обеспечивающей оптимальные условия для обучения детей в соответствии с их возрастными и </w:t>
      </w:r>
      <w:bookmarkStart w:id="0" w:name="_GoBack"/>
      <w:bookmarkEnd w:id="0"/>
      <w:r>
        <w:rPr>
          <w:sz w:val="28"/>
          <w:szCs w:val="28"/>
        </w:rPr>
        <w:t xml:space="preserve">индивидуальными особенностями, уровнем актуального развития, состоянием физического и психического здоровья. </w:t>
      </w:r>
    </w:p>
    <w:p w:rsidR="00FC199B" w:rsidRDefault="00FC199B" w:rsidP="00FC199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FC199B" w:rsidRDefault="00FC199B" w:rsidP="00FC199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Осуществлять психолого-педагогическую диагностику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</w:t>
      </w:r>
    </w:p>
    <w:p w:rsidR="00FC199B" w:rsidRDefault="00FC199B" w:rsidP="00FC199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427C8B">
        <w:rPr>
          <w:sz w:val="28"/>
          <w:szCs w:val="28"/>
        </w:rPr>
        <w:t xml:space="preserve"> в разнообразных формах </w:t>
      </w:r>
      <w:r>
        <w:rPr>
          <w:sz w:val="28"/>
          <w:szCs w:val="28"/>
        </w:rPr>
        <w:t xml:space="preserve">индивидуальное </w:t>
      </w:r>
      <w:r w:rsidRPr="00427C8B">
        <w:rPr>
          <w:sz w:val="28"/>
          <w:szCs w:val="28"/>
        </w:rPr>
        <w:t xml:space="preserve">сопровождения развития ребенка, направленного на преодоление проблем, возникающих у него в процессе обучения и воспитания. </w:t>
      </w:r>
    </w:p>
    <w:p w:rsidR="00FC199B" w:rsidRDefault="00FC199B" w:rsidP="00FC199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в процессе сопровождения</w:t>
      </w:r>
      <w:r w:rsidRPr="00427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27C8B">
        <w:rPr>
          <w:sz w:val="28"/>
          <w:szCs w:val="28"/>
        </w:rPr>
        <w:t xml:space="preserve"> взаимодействие </w:t>
      </w:r>
      <w:r>
        <w:rPr>
          <w:sz w:val="28"/>
          <w:szCs w:val="28"/>
        </w:rPr>
        <w:t xml:space="preserve">членов консилиума с </w:t>
      </w:r>
      <w:r w:rsidRPr="00427C8B">
        <w:rPr>
          <w:sz w:val="28"/>
          <w:szCs w:val="28"/>
        </w:rPr>
        <w:t xml:space="preserve">учителями, </w:t>
      </w:r>
      <w:r>
        <w:rPr>
          <w:sz w:val="28"/>
          <w:szCs w:val="28"/>
        </w:rPr>
        <w:t>родителями</w:t>
      </w:r>
      <w:r w:rsidRPr="00427C8B">
        <w:rPr>
          <w:sz w:val="28"/>
          <w:szCs w:val="28"/>
        </w:rPr>
        <w:t xml:space="preserve"> и ученика</w:t>
      </w:r>
      <w:r>
        <w:rPr>
          <w:sz w:val="28"/>
          <w:szCs w:val="28"/>
        </w:rPr>
        <w:t>ми</w:t>
      </w:r>
      <w:r w:rsidRPr="00427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427C8B">
        <w:rPr>
          <w:sz w:val="28"/>
          <w:szCs w:val="28"/>
        </w:rPr>
        <w:t>разработки и реализации индивидуально-ориентированных программ сопровождения</w:t>
      </w:r>
      <w:r>
        <w:rPr>
          <w:sz w:val="28"/>
          <w:szCs w:val="28"/>
        </w:rPr>
        <w:t>.</w:t>
      </w:r>
    </w:p>
    <w:p w:rsidR="00FC199B" w:rsidRDefault="00FC199B" w:rsidP="00FC199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Осуществлять оценку</w:t>
      </w:r>
      <w:r w:rsidRPr="00427C8B">
        <w:rPr>
          <w:sz w:val="28"/>
          <w:szCs w:val="28"/>
        </w:rPr>
        <w:t xml:space="preserve"> динамики в развитии детей</w:t>
      </w:r>
      <w:r>
        <w:rPr>
          <w:sz w:val="28"/>
          <w:szCs w:val="28"/>
        </w:rPr>
        <w:t>.</w:t>
      </w:r>
    </w:p>
    <w:p w:rsidR="00FC199B" w:rsidRDefault="00FC199B" w:rsidP="00FC199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427C8B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Pr="00427C8B">
        <w:rPr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преемственность</w:t>
      </w:r>
      <w:r w:rsidRPr="00427C8B">
        <w:rPr>
          <w:sz w:val="28"/>
          <w:szCs w:val="28"/>
        </w:rPr>
        <w:t xml:space="preserve"> в процессе обучения и сопровождения ребенка</w:t>
      </w:r>
      <w:r>
        <w:rPr>
          <w:sz w:val="28"/>
          <w:szCs w:val="28"/>
        </w:rPr>
        <w:t>.</w:t>
      </w:r>
    </w:p>
    <w:p w:rsidR="00FC199B" w:rsidRDefault="00FC199B" w:rsidP="00FC199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427C8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информационную</w:t>
      </w:r>
      <w:r w:rsidRPr="00427C8B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 w:rsidRPr="00427C8B">
        <w:rPr>
          <w:sz w:val="28"/>
          <w:szCs w:val="28"/>
        </w:rPr>
        <w:t xml:space="preserve"> учителей и родителей</w:t>
      </w:r>
      <w:r>
        <w:rPr>
          <w:sz w:val="28"/>
          <w:szCs w:val="28"/>
        </w:rPr>
        <w:t>.</w:t>
      </w:r>
    </w:p>
    <w:p w:rsidR="00FC199B" w:rsidRPr="00427C8B" w:rsidRDefault="00FC199B" w:rsidP="00FC199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26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308"/>
        <w:gridCol w:w="2309"/>
      </w:tblGrid>
      <w:tr w:rsidR="00FC199B" w:rsidTr="00FB5BD7">
        <w:trPr>
          <w:trHeight w:val="286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FC199B" w:rsidTr="00FB5BD7">
        <w:trPr>
          <w:trHeight w:val="125"/>
        </w:trPr>
        <w:tc>
          <w:tcPr>
            <w:tcW w:w="9261" w:type="dxa"/>
            <w:gridSpan w:val="4"/>
          </w:tcPr>
          <w:p w:rsidR="00FC199B" w:rsidRDefault="00FC199B" w:rsidP="00FB5BD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Диагностическое направление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и обследование вновь поступивших в школу обучающихся, с целью определения дальнейшей помощи. 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запросам педагогов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обучающихся 1-ых классов с целью определения готовности к школьному обучению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сентября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консилиума, учителя начальных классов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Обследование учащихся 4 классов с целью подготовки к переходу в 5 класс. Готовность учащихся начальной школы к переходу на вторую ступень обучения. 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и обследование обучающихся, воспитанников школы с целью выявления проблем в развитии и поведении. 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 По запросам.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FC199B" w:rsidTr="00FB5BD7">
        <w:trPr>
          <w:trHeight w:val="493"/>
        </w:trPr>
        <w:tc>
          <w:tcPr>
            <w:tcW w:w="9261" w:type="dxa"/>
            <w:gridSpan w:val="4"/>
          </w:tcPr>
          <w:p w:rsidR="00FC199B" w:rsidRDefault="00FC199B" w:rsidP="00FB5BD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Консультативное направление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родителей, по данным диагностического обследования.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консультации по вопросам воспитания </w:t>
            </w:r>
          </w:p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обучения обучающихся с ОВЗ 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Индивидуальное консультирование педагогов по данным диагностического обследования. 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педагогов по организации и планированию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Индивидуальное консультирование педагогов по организации занятий с обучающимися с ОВЗ. 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FC199B" w:rsidTr="00FB5BD7">
        <w:trPr>
          <w:trHeight w:val="541"/>
        </w:trPr>
        <w:tc>
          <w:tcPr>
            <w:tcW w:w="9261" w:type="dxa"/>
            <w:gridSpan w:val="4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Организационно-методическое направление 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федеральных законов, инструктивных писем, приказов 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отчетной документации за прошедший год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  <w:tr w:rsidR="00FC199B" w:rsidTr="00FB5BD7">
        <w:trPr>
          <w:trHeight w:val="772"/>
        </w:trPr>
        <w:tc>
          <w:tcPr>
            <w:tcW w:w="675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FC199B" w:rsidRPr="00757057" w:rsidRDefault="00FC199B" w:rsidP="00FB5BD7">
            <w:pPr>
              <w:pStyle w:val="Default"/>
              <w:rPr>
                <w:bCs/>
                <w:sz w:val="28"/>
                <w:szCs w:val="28"/>
              </w:rPr>
            </w:pPr>
            <w:r w:rsidRPr="00757057">
              <w:rPr>
                <w:bCs/>
                <w:sz w:val="28"/>
                <w:szCs w:val="28"/>
              </w:rPr>
              <w:t>Проведение внеплановых заседаний консилиума</w:t>
            </w:r>
          </w:p>
        </w:tc>
        <w:tc>
          <w:tcPr>
            <w:tcW w:w="2308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одного в полугодие</w:t>
            </w:r>
          </w:p>
        </w:tc>
        <w:tc>
          <w:tcPr>
            <w:tcW w:w="2309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</w:t>
            </w:r>
          </w:p>
        </w:tc>
      </w:tr>
    </w:tbl>
    <w:p w:rsidR="00FC199B" w:rsidRDefault="00FC199B" w:rsidP="00FC19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99B" w:rsidRDefault="00FC199B" w:rsidP="00FC19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99B" w:rsidRDefault="00FC199B" w:rsidP="00FC19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99B" w:rsidRDefault="00FC199B" w:rsidP="00FC19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99B" w:rsidRDefault="00FC199B" w:rsidP="00FC1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057">
        <w:rPr>
          <w:rFonts w:ascii="Times New Roman" w:hAnsi="Times New Roman" w:cs="Times New Roman"/>
          <w:b/>
          <w:sz w:val="28"/>
          <w:szCs w:val="28"/>
        </w:rPr>
        <w:lastRenderedPageBreak/>
        <w:t>Тематика плановых заседаний психолого-педагогического консилиума МАОУ СОШ с. Быньги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4034"/>
        <w:gridCol w:w="2446"/>
        <w:gridCol w:w="2188"/>
      </w:tblGrid>
      <w:tr w:rsidR="00FC199B" w:rsidTr="00FB5BD7">
        <w:tc>
          <w:tcPr>
            <w:tcW w:w="677" w:type="dxa"/>
          </w:tcPr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34" w:type="dxa"/>
          </w:tcPr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заседаний</w:t>
            </w:r>
          </w:p>
        </w:tc>
        <w:tc>
          <w:tcPr>
            <w:tcW w:w="2446" w:type="dxa"/>
          </w:tcPr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C199B" w:rsidTr="00FB5BD7">
        <w:tc>
          <w:tcPr>
            <w:tcW w:w="677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8"/>
            </w:tblGrid>
            <w:tr w:rsidR="00FC199B" w:rsidRPr="00757057" w:rsidTr="00FB5BD7">
              <w:trPr>
                <w:trHeight w:val="610"/>
              </w:trPr>
              <w:tc>
                <w:tcPr>
                  <w:tcW w:w="0" w:type="auto"/>
                </w:tcPr>
                <w:p w:rsidR="00FC199B" w:rsidRPr="00757057" w:rsidRDefault="00FC199B" w:rsidP="00FB5B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5705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Определение направлений коррекционно-развивающей работы с обучающимися, имеющими трудности в освоении ООП НОО, ООО. </w:t>
                  </w:r>
                </w:p>
              </w:tc>
            </w:tr>
          </w:tbl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консилиума</w:t>
            </w:r>
          </w:p>
        </w:tc>
      </w:tr>
      <w:tr w:rsidR="00FC199B" w:rsidTr="00FB5BD7">
        <w:tc>
          <w:tcPr>
            <w:tcW w:w="677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4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результативности коррекционной работы с обучающимися. Динамика развития обучающихся, имеющих трудности в освоении ООП НОО, ООО по итогам 1-го полугодия. </w:t>
            </w:r>
          </w:p>
        </w:tc>
        <w:tc>
          <w:tcPr>
            <w:tcW w:w="2446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консилиума</w:t>
            </w:r>
          </w:p>
        </w:tc>
      </w:tr>
      <w:tr w:rsidR="00FC199B" w:rsidTr="00FB5BD7">
        <w:tc>
          <w:tcPr>
            <w:tcW w:w="677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4" w:type="dxa"/>
          </w:tcPr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Динамика развития обучающихся, имеющих трудности в освоении ООП НОО, ООО по итогам 2019-2020 учебного года. </w:t>
            </w:r>
          </w:p>
        </w:tc>
        <w:tc>
          <w:tcPr>
            <w:tcW w:w="2446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FC199B" w:rsidRPr="00757057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консилиума</w:t>
            </w:r>
          </w:p>
        </w:tc>
      </w:tr>
    </w:tbl>
    <w:p w:rsidR="00FC199B" w:rsidRPr="00757057" w:rsidRDefault="00FC199B" w:rsidP="00FC19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99B" w:rsidRDefault="00FC199B" w:rsidP="00FC1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057">
        <w:rPr>
          <w:rFonts w:ascii="Times New Roman" w:hAnsi="Times New Roman" w:cs="Times New Roman"/>
          <w:b/>
          <w:sz w:val="28"/>
          <w:szCs w:val="28"/>
        </w:rPr>
        <w:t>Перечень методик, используемых при проведении обследования учащихся на психолого-педагогическом консилиуме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62"/>
        <w:gridCol w:w="2279"/>
      </w:tblGrid>
      <w:tr w:rsidR="00FC199B" w:rsidTr="00FB5BD7">
        <w:tc>
          <w:tcPr>
            <w:tcW w:w="704" w:type="dxa"/>
          </w:tcPr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</w:tc>
        <w:tc>
          <w:tcPr>
            <w:tcW w:w="2126" w:type="dxa"/>
          </w:tcPr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99B" w:rsidTr="00FB5BD7">
        <w:tc>
          <w:tcPr>
            <w:tcW w:w="704" w:type="dxa"/>
          </w:tcPr>
          <w:p w:rsidR="00FC199B" w:rsidRPr="00DA513C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«10 слов» </w:t>
            </w:r>
            <w:proofErr w:type="spellStart"/>
            <w:r>
              <w:rPr>
                <w:sz w:val="28"/>
                <w:szCs w:val="28"/>
              </w:rPr>
              <w:t>А.Р.Лурия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изучение типа памяти; исследование особенностей распределения внимания методом корректурной пробы (методика Бурдона); </w:t>
            </w:r>
          </w:p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методика «Простые аналогии»; </w:t>
            </w:r>
          </w:p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методика «Сравнение понятий» </w:t>
            </w:r>
          </w:p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A513C">
              <w:rPr>
                <w:sz w:val="28"/>
                <w:szCs w:val="28"/>
              </w:rPr>
              <w:t xml:space="preserve">етодика «Заучивание 10 слов»; </w:t>
            </w:r>
          </w:p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A513C">
              <w:rPr>
                <w:sz w:val="28"/>
                <w:szCs w:val="28"/>
              </w:rPr>
              <w:t xml:space="preserve">сследование особенностей распределения внимания методом корректурной пробы (методика Бурдона); </w:t>
            </w:r>
          </w:p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A513C">
              <w:rPr>
                <w:sz w:val="28"/>
                <w:szCs w:val="28"/>
              </w:rPr>
              <w:t>аполнение пропущенных в текс</w:t>
            </w:r>
            <w:r>
              <w:rPr>
                <w:sz w:val="28"/>
                <w:szCs w:val="28"/>
              </w:rPr>
              <w:t xml:space="preserve">те слов (методика </w:t>
            </w:r>
            <w:proofErr w:type="spellStart"/>
            <w:r>
              <w:rPr>
                <w:sz w:val="28"/>
                <w:szCs w:val="28"/>
              </w:rPr>
              <w:t>Г.Эббингауза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методика «Заучивание 10 слов»; </w:t>
            </w:r>
          </w:p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lastRenderedPageBreak/>
              <w:t xml:space="preserve">методика исследования объема внимания; </w:t>
            </w:r>
          </w:p>
          <w:p w:rsidR="00FC199B" w:rsidRPr="00DA513C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заполнение в тексте слов (методика </w:t>
            </w:r>
            <w:proofErr w:type="spellStart"/>
            <w:r w:rsidRPr="00DA513C">
              <w:rPr>
                <w:sz w:val="28"/>
                <w:szCs w:val="28"/>
              </w:rPr>
              <w:t>Г.Эббингауза</w:t>
            </w:r>
            <w:proofErr w:type="spellEnd"/>
            <w:r w:rsidRPr="00DA513C">
              <w:rPr>
                <w:sz w:val="28"/>
                <w:szCs w:val="28"/>
              </w:rPr>
              <w:t xml:space="preserve">). </w:t>
            </w:r>
          </w:p>
        </w:tc>
        <w:tc>
          <w:tcPr>
            <w:tcW w:w="2126" w:type="dxa"/>
          </w:tcPr>
          <w:p w:rsidR="00FC199B" w:rsidRPr="00DA513C" w:rsidRDefault="00FC199B" w:rsidP="00FB5BD7">
            <w:pPr>
              <w:pStyle w:val="Default"/>
              <w:rPr>
                <w:sz w:val="28"/>
                <w:szCs w:val="28"/>
              </w:rPr>
            </w:pPr>
            <w:r w:rsidRPr="00DA513C">
              <w:rPr>
                <w:bCs/>
                <w:sz w:val="28"/>
                <w:szCs w:val="28"/>
              </w:rPr>
              <w:lastRenderedPageBreak/>
              <w:t xml:space="preserve">Особенности памяти, внимания, мышления </w:t>
            </w:r>
          </w:p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99B" w:rsidTr="00FB5BD7">
        <w:tc>
          <w:tcPr>
            <w:tcW w:w="704" w:type="dxa"/>
          </w:tcPr>
          <w:p w:rsidR="00FC199B" w:rsidRPr="00DA513C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C199B" w:rsidRDefault="00FC199B" w:rsidP="00FC199B">
            <w:pPr>
              <w:pStyle w:val="Default"/>
              <w:numPr>
                <w:ilvl w:val="0"/>
                <w:numId w:val="2"/>
              </w:numPr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тревожность;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положение в системе семейных отношений;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положение в системе коллективных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отношений;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эмоциональный контакт с учителем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методика определения уровня тревожности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>
              <w:rPr>
                <w:sz w:val="28"/>
                <w:szCs w:val="28"/>
              </w:rPr>
              <w:t>А.И.Захарова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FC199B" w:rsidRPr="00DA513C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метод комплексной экспресс-диагностики родителей (МЭДОР);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изучение межличностных отношений;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уровень тревожности у подростков;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метод комплексной экспресс-диагностики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родителей (МЭДОР);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методика «Моя семья» </w:t>
            </w:r>
            <w:proofErr w:type="spellStart"/>
            <w:r>
              <w:rPr>
                <w:sz w:val="28"/>
                <w:szCs w:val="28"/>
              </w:rPr>
              <w:t>М.Егоровой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социометрическая методика </w:t>
            </w:r>
            <w:proofErr w:type="spellStart"/>
            <w:r>
              <w:rPr>
                <w:sz w:val="28"/>
                <w:szCs w:val="28"/>
              </w:rPr>
              <w:t>Д.Морено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шкала тревожности </w:t>
            </w:r>
            <w:proofErr w:type="spellStart"/>
            <w:r>
              <w:rPr>
                <w:sz w:val="28"/>
                <w:szCs w:val="28"/>
              </w:rPr>
              <w:t>Ч.Д.Спилбергера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адаптированная </w:t>
            </w:r>
            <w:proofErr w:type="spellStart"/>
            <w:r>
              <w:rPr>
                <w:sz w:val="28"/>
                <w:szCs w:val="28"/>
              </w:rPr>
              <w:t>Ю.Л.Ханиным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метод комплексной экспресс-диагностики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родителей (МЭДОР); </w:t>
            </w:r>
          </w:p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социометрическая методика </w:t>
            </w:r>
            <w:proofErr w:type="spellStart"/>
            <w:r>
              <w:rPr>
                <w:sz w:val="28"/>
                <w:szCs w:val="28"/>
              </w:rPr>
              <w:t>Д.Морено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FC199B" w:rsidRDefault="00FC199B" w:rsidP="00FB5BD7">
            <w:pPr>
              <w:pStyle w:val="Default"/>
              <w:rPr>
                <w:sz w:val="28"/>
                <w:szCs w:val="28"/>
              </w:rPr>
            </w:pPr>
          </w:p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C199B" w:rsidRPr="00DA513C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Эмоциональное состояние</w:t>
            </w:r>
          </w:p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99B" w:rsidTr="00FB5BD7">
        <w:tc>
          <w:tcPr>
            <w:tcW w:w="704" w:type="dxa"/>
          </w:tcPr>
          <w:p w:rsidR="00FC199B" w:rsidRPr="00DA513C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определения самооценки (</w:t>
            </w:r>
            <w:proofErr w:type="spellStart"/>
            <w:r>
              <w:rPr>
                <w:sz w:val="28"/>
                <w:szCs w:val="28"/>
              </w:rPr>
              <w:t>Т.Дембо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С.Л.Рубинштей</w:t>
            </w:r>
            <w:proofErr w:type="spellEnd"/>
            <w:r>
              <w:rPr>
                <w:sz w:val="28"/>
                <w:szCs w:val="28"/>
              </w:rPr>
              <w:t xml:space="preserve">); </w:t>
            </w:r>
          </w:p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>анкета по оценке уровня шко</w:t>
            </w:r>
            <w:r>
              <w:rPr>
                <w:sz w:val="28"/>
                <w:szCs w:val="28"/>
              </w:rPr>
              <w:t>льной мотивации (</w:t>
            </w:r>
            <w:proofErr w:type="spellStart"/>
            <w:r>
              <w:rPr>
                <w:sz w:val="28"/>
                <w:szCs w:val="28"/>
              </w:rPr>
              <w:t>Н.Г.Лусканова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методика «Тест на самооценку»; </w:t>
            </w:r>
          </w:p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адаптированный подростковый опросник </w:t>
            </w:r>
            <w:proofErr w:type="spellStart"/>
            <w:r w:rsidRPr="00DA513C">
              <w:rPr>
                <w:sz w:val="28"/>
                <w:szCs w:val="28"/>
              </w:rPr>
              <w:t>Шмишека</w:t>
            </w:r>
            <w:proofErr w:type="spellEnd"/>
            <w:r w:rsidRPr="00DA513C">
              <w:rPr>
                <w:sz w:val="28"/>
                <w:szCs w:val="28"/>
              </w:rPr>
              <w:t xml:space="preserve"> для определения ак</w:t>
            </w:r>
            <w:r>
              <w:rPr>
                <w:sz w:val="28"/>
                <w:szCs w:val="28"/>
              </w:rPr>
              <w:t>центуации характера у подростка;</w:t>
            </w:r>
          </w:p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методика «Тест на самооценку»; </w:t>
            </w:r>
          </w:p>
          <w:p w:rsidR="00FC199B" w:rsidRPr="00DA513C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 w:rsidRPr="00DA513C">
              <w:rPr>
                <w:sz w:val="28"/>
                <w:szCs w:val="28"/>
              </w:rPr>
              <w:t xml:space="preserve">адаптированный подростковый опросник </w:t>
            </w:r>
            <w:proofErr w:type="spellStart"/>
            <w:r w:rsidRPr="00DA513C">
              <w:rPr>
                <w:sz w:val="28"/>
                <w:szCs w:val="28"/>
              </w:rPr>
              <w:t>Шмишека</w:t>
            </w:r>
            <w:proofErr w:type="spellEnd"/>
            <w:r w:rsidRPr="00DA513C">
              <w:rPr>
                <w:sz w:val="28"/>
                <w:szCs w:val="28"/>
              </w:rPr>
              <w:t xml:space="preserve"> для определения акцентуации характера у подростка </w:t>
            </w:r>
          </w:p>
        </w:tc>
        <w:tc>
          <w:tcPr>
            <w:tcW w:w="2126" w:type="dxa"/>
          </w:tcPr>
          <w:p w:rsidR="00FC199B" w:rsidRPr="00DA513C" w:rsidRDefault="00FC199B" w:rsidP="00FB5BD7">
            <w:pPr>
              <w:pStyle w:val="Default"/>
              <w:rPr>
                <w:sz w:val="28"/>
                <w:szCs w:val="28"/>
              </w:rPr>
            </w:pPr>
            <w:r w:rsidRPr="00DA513C">
              <w:rPr>
                <w:bCs/>
                <w:sz w:val="28"/>
                <w:szCs w:val="28"/>
              </w:rPr>
              <w:t xml:space="preserve">Индивидуально-типологические особенности. Индивидуальные характеристики. </w:t>
            </w:r>
          </w:p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99B" w:rsidTr="00FB5BD7">
        <w:tc>
          <w:tcPr>
            <w:tcW w:w="704" w:type="dxa"/>
          </w:tcPr>
          <w:p w:rsidR="00FC199B" w:rsidRPr="00B85E60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9" w:type="dxa"/>
          </w:tcPr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оценки ребенка родителями;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изучение оценки ребенка учителем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опросный лист для родителей;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особенности адаптации к школе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(</w:t>
            </w:r>
            <w:proofErr w:type="spellStart"/>
            <w:r>
              <w:rPr>
                <w:sz w:val="28"/>
                <w:szCs w:val="28"/>
              </w:rPr>
              <w:t>Л.М.Ковалева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Н.Н.Тарасенко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  <w:p w:rsidR="00FC199B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опросный лист для родителей; </w:t>
            </w:r>
          </w:p>
          <w:p w:rsidR="00FC199B" w:rsidRPr="00B85E60" w:rsidRDefault="00FC199B" w:rsidP="00FB5BD7">
            <w:pPr>
              <w:pStyle w:val="Default"/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карта наблюдений </w:t>
            </w:r>
            <w:proofErr w:type="spellStart"/>
            <w:r>
              <w:rPr>
                <w:sz w:val="28"/>
                <w:szCs w:val="28"/>
              </w:rPr>
              <w:t>Д.Стотта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C199B" w:rsidRPr="00B85E60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Внешняя оценка</w:t>
            </w:r>
            <w:r w:rsidRPr="00B85E60">
              <w:rPr>
                <w:bCs/>
                <w:sz w:val="28"/>
                <w:szCs w:val="28"/>
              </w:rPr>
              <w:t xml:space="preserve"> </w:t>
            </w:r>
          </w:p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99B" w:rsidTr="00FB5BD7">
        <w:tc>
          <w:tcPr>
            <w:tcW w:w="704" w:type="dxa"/>
          </w:tcPr>
          <w:p w:rsidR="00FC199B" w:rsidRPr="00B85E60" w:rsidRDefault="00FC199B" w:rsidP="00FB5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 «Самооценка психических состояний (по </w:t>
            </w:r>
            <w:proofErr w:type="spellStart"/>
            <w:r>
              <w:rPr>
                <w:sz w:val="28"/>
                <w:szCs w:val="28"/>
              </w:rPr>
              <w:t>Г.Айзенку</w:t>
            </w:r>
            <w:proofErr w:type="spellEnd"/>
            <w:r>
              <w:rPr>
                <w:sz w:val="28"/>
                <w:szCs w:val="28"/>
              </w:rPr>
              <w:t xml:space="preserve">); </w:t>
            </w:r>
          </w:p>
          <w:p w:rsidR="00FC199B" w:rsidRPr="00B85E60" w:rsidRDefault="00FC199B" w:rsidP="00FC199B">
            <w:pPr>
              <w:pStyle w:val="Default"/>
              <w:numPr>
                <w:ilvl w:val="0"/>
                <w:numId w:val="3"/>
              </w:numPr>
              <w:spacing w:after="84"/>
              <w:rPr>
                <w:sz w:val="28"/>
                <w:szCs w:val="28"/>
              </w:rPr>
            </w:pPr>
            <w:r w:rsidRPr="00B85E60">
              <w:rPr>
                <w:sz w:val="28"/>
                <w:szCs w:val="28"/>
              </w:rPr>
              <w:t xml:space="preserve">самооценка профессиональных качеств педагога; </w:t>
            </w:r>
          </w:p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стиль педагогического общения </w:t>
            </w:r>
          </w:p>
          <w:p w:rsidR="00FC199B" w:rsidRDefault="00FC199B" w:rsidP="00FC199B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85E60">
              <w:rPr>
                <w:sz w:val="28"/>
                <w:szCs w:val="28"/>
              </w:rPr>
              <w:t xml:space="preserve">тест «Самооценка психических состояний (по </w:t>
            </w:r>
            <w:proofErr w:type="spellStart"/>
            <w:r w:rsidRPr="00B85E60">
              <w:rPr>
                <w:sz w:val="28"/>
                <w:szCs w:val="28"/>
              </w:rPr>
              <w:t>Г.Айзенку</w:t>
            </w:r>
            <w:proofErr w:type="spellEnd"/>
            <w:r w:rsidRPr="00B85E60">
              <w:rPr>
                <w:sz w:val="28"/>
                <w:szCs w:val="28"/>
              </w:rPr>
              <w:t xml:space="preserve">); </w:t>
            </w:r>
          </w:p>
          <w:p w:rsidR="00FC199B" w:rsidRPr="00B85E60" w:rsidRDefault="00FC199B" w:rsidP="00FC199B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85E60">
              <w:rPr>
                <w:sz w:val="28"/>
                <w:szCs w:val="28"/>
              </w:rPr>
              <w:t xml:space="preserve">стиль педагогического руководства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тест «Самооценка психических состояний </w:t>
            </w:r>
          </w:p>
          <w:p w:rsidR="00FC199B" w:rsidRDefault="00FC199B" w:rsidP="00FB5BD7">
            <w:pPr>
              <w:pStyle w:val="Default"/>
              <w:spacing w:after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(по </w:t>
            </w:r>
            <w:proofErr w:type="spellStart"/>
            <w:r>
              <w:rPr>
                <w:sz w:val="28"/>
                <w:szCs w:val="28"/>
              </w:rPr>
              <w:t>Г.Айзенку</w:t>
            </w:r>
            <w:proofErr w:type="spellEnd"/>
            <w:r>
              <w:rPr>
                <w:sz w:val="28"/>
                <w:szCs w:val="28"/>
              </w:rPr>
              <w:t xml:space="preserve">); </w:t>
            </w:r>
          </w:p>
          <w:p w:rsidR="00FC199B" w:rsidRPr="00B85E60" w:rsidRDefault="00FC199B" w:rsidP="00FB5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стиль педагогического руководства </w:t>
            </w:r>
          </w:p>
        </w:tc>
        <w:tc>
          <w:tcPr>
            <w:tcW w:w="2126" w:type="dxa"/>
          </w:tcPr>
          <w:p w:rsidR="00FC199B" w:rsidRPr="00B85E60" w:rsidRDefault="00FC199B" w:rsidP="00FB5BD7">
            <w:pPr>
              <w:pStyle w:val="Default"/>
              <w:rPr>
                <w:sz w:val="28"/>
                <w:szCs w:val="28"/>
              </w:rPr>
            </w:pPr>
            <w:r w:rsidRPr="00B85E60">
              <w:rPr>
                <w:bCs/>
                <w:sz w:val="28"/>
                <w:szCs w:val="28"/>
              </w:rPr>
              <w:t xml:space="preserve">Выявление поведенческих характеристик учителя, влияющих на самочувствия ученика </w:t>
            </w:r>
          </w:p>
          <w:p w:rsidR="00FC199B" w:rsidRDefault="00FC199B" w:rsidP="00FB5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199B" w:rsidRPr="00757057" w:rsidRDefault="00FC199B" w:rsidP="00FC19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99B" w:rsidRDefault="00FC199B" w:rsidP="00FC199B"/>
    <w:p w:rsidR="00FC199B" w:rsidRDefault="00FC199B" w:rsidP="00FC199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C199B" w:rsidRPr="00DA513C" w:rsidRDefault="00FC199B" w:rsidP="00FC199B">
      <w:pPr>
        <w:pStyle w:val="Default"/>
        <w:rPr>
          <w:sz w:val="28"/>
          <w:szCs w:val="28"/>
        </w:rPr>
      </w:pPr>
    </w:p>
    <w:p w:rsidR="00FD77C8" w:rsidRDefault="0073351E"/>
    <w:sectPr w:rsidR="00FD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4A3"/>
    <w:multiLevelType w:val="hybridMultilevel"/>
    <w:tmpl w:val="67D85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31836"/>
    <w:multiLevelType w:val="hybridMultilevel"/>
    <w:tmpl w:val="E2BCD64A"/>
    <w:lvl w:ilvl="0" w:tplc="8F7C0B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F61D2"/>
    <w:multiLevelType w:val="hybridMultilevel"/>
    <w:tmpl w:val="E0B2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2B"/>
    <w:rsid w:val="00210547"/>
    <w:rsid w:val="00346587"/>
    <w:rsid w:val="0073351E"/>
    <w:rsid w:val="00B9652B"/>
    <w:rsid w:val="00F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42D47-79BD-449A-BEBE-5AA512BA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1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C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2021-12-06T10:58:00Z</cp:lastPrinted>
  <dcterms:created xsi:type="dcterms:W3CDTF">2021-12-05T12:30:00Z</dcterms:created>
  <dcterms:modified xsi:type="dcterms:W3CDTF">2021-12-06T11:00:00Z</dcterms:modified>
</cp:coreProperties>
</file>